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57" w:rsidRPr="000F1B57" w:rsidRDefault="000F1B57" w:rsidP="000F1B57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F1B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МБДОУ «Зырянский детский сад» Зырянского района</w:t>
      </w: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Pr="000F1B57" w:rsidRDefault="000F1B57" w:rsidP="000F1B57">
      <w:pPr>
        <w:spacing w:before="120" w:after="120" w:line="240" w:lineRule="auto"/>
        <w:ind w:firstLine="525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F1B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«Формирование предпосылок функциональной грамотности у детей дошкольного возраста через инновационные технологии»</w:t>
      </w:r>
    </w:p>
    <w:p w:rsidR="000F1B57" w:rsidRPr="000F1B57" w:rsidRDefault="000F1B57" w:rsidP="00E1705E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F1B57" w:rsidRPr="000F1B57" w:rsidRDefault="000F1B57" w:rsidP="00E1705E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F1B57" w:rsidRPr="000F1B57" w:rsidRDefault="000F1B57" w:rsidP="00E1705E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F1B57" w:rsidRPr="000F1B57" w:rsidRDefault="000F1B57" w:rsidP="00E1705E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F1B57" w:rsidRPr="000F1B57" w:rsidRDefault="000F1B57" w:rsidP="00E1705E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F1B57" w:rsidRPr="000F1B57" w:rsidRDefault="00307D07" w:rsidP="000F1B57">
      <w:pPr>
        <w:spacing w:before="120" w:after="120" w:line="240" w:lineRule="auto"/>
        <w:ind w:firstLine="525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Выполнила: учитель-логопед</w:t>
      </w:r>
      <w:r w:rsidR="000F1B57" w:rsidRPr="000F1B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Ефремова М.Л.</w:t>
      </w: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Default="000F1B57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0F1B57" w:rsidRPr="00247A43" w:rsidRDefault="00247A43" w:rsidP="00247A4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с.Зырянское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2023г.</w:t>
      </w:r>
    </w:p>
    <w:p w:rsidR="00E1705E" w:rsidRDefault="00E1705E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lastRenderedPageBreak/>
        <w:t>Функциональная грамотность — способность человека</w:t>
      </w:r>
    </w:p>
    <w:p w:rsidR="00E1705E" w:rsidRDefault="00E1705E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использовать приобретаемые в течение жизни знания для решения</w:t>
      </w:r>
    </w:p>
    <w:p w:rsidR="00E1705E" w:rsidRDefault="00E1705E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широкого диапазона жизненных задач в различных сферах</w:t>
      </w:r>
    </w:p>
    <w:p w:rsidR="00E1705E" w:rsidRDefault="00E1705E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человеческой деятельности, общения и социальных отношений.</w:t>
      </w:r>
    </w:p>
    <w:p w:rsidR="00E1705E" w:rsidRDefault="00E1705E" w:rsidP="00E1705E">
      <w:pPr>
        <w:spacing w:before="120" w:after="120" w:line="240" w:lineRule="auto"/>
        <w:ind w:firstLine="525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А. А. Леонтьев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важнейших задач современного образования – формирование функционально грамотных людей. Эта задача является актуальной и для дошкольного образования, поскольку подготовка к школе требует формирования важнейших компетенций уже в 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предшкольный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воспитания.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дошкольного образования процесс формирования функциональной грамотности ребенка будет успешным при соблюдении следующих требований:</w:t>
      </w:r>
    </w:p>
    <w:p w:rsidR="00E1705E" w:rsidRPr="00E1705E" w:rsidRDefault="00E1705E" w:rsidP="00E1705E">
      <w:pPr>
        <w:spacing w:before="120" w:after="120" w:line="240" w:lineRule="auto"/>
        <w:ind w:left="1428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интеграции предметов системы дошкольного образования;</w:t>
      </w:r>
    </w:p>
    <w:p w:rsidR="00E1705E" w:rsidRPr="00E1705E" w:rsidRDefault="00E1705E" w:rsidP="00E1705E">
      <w:pPr>
        <w:spacing w:before="120" w:after="120" w:line="240" w:lineRule="auto"/>
        <w:ind w:left="1428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активном взаимодействии с родителями.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понятие подразумевает способность человека вступать в отношения с внешней средой и максимально быстро адаптироваться и функционировать в ней. Важно различать два понятия: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Элементарная грамотность </w:t>
      </w: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способность личности читать, понимать, составлять простые короткие тексты, осуществлять простые арифметические действия.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Функциональная грамотность </w:t>
      </w: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уровень знаний, умений и навыков, обеспечивающих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функциональной грамотности входит в приоритетные задачи национального проекта «Образование», направленного на повышение качества и обеспечение конкурентоспособности российского образования. Одним из наиболее известных международных оценочных исследований, основанных на концепции функциональной грамотности, является Международная программа оценки учебных достижений (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Program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lnternational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Student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Assessment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PISA). В ходе тестирования в рамках PISA оцениваются три области функциональной грамотности: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грамотность в чтении;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математическая;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естественно-научная.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исследований показывают, что педагоги дают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этапе дошкольного детства, обучая детей элементарной грамотности, мы формируем предпосылки для овладения функциональной грамотностью. Задача педагога – научить ребенка адаптироваться к условиям современного мира. Важно не только дать дошкольнику знания и умения, но и научить применять эти знания на практике.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для обеспечения продуктивности формирования предпосылок функциональной грамотности дошкольников педагогам необходимо применять специальные, активные, 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«субъект-субъектные», личностно-ориентированные, развивающие образовательные технологии, такие как: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технология формирования типа правильной читательской деятельности, создающая условия для развития важнейших коммуникативных умений;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результатов, и др.);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целей; расширять свои знания и возможности; участвовать в социальной жизни.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формам и методам работы, способствующим формированию читательской грамотности, можно отнести: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чтение художественной литературы;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литературные викторины;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досуги;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праздники;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конкурсы чтецов;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книжные выставки;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семейные, совместные с педагогом походы в театр;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тематический клубный час;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интервьюирование;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литературная копилка;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поэтическая акция;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онлайн собрания для родителей;</w:t>
      </w:r>
    </w:p>
    <w:p w:rsidR="00E1705E" w:rsidRPr="00E1705E" w:rsidRDefault="00E1705E" w:rsidP="00E1705E">
      <w:pPr>
        <w:spacing w:before="120" w:after="120" w:line="240" w:lineRule="auto"/>
        <w:ind w:left="72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литературный 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-ринг для педагогов.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Естественно-научная грамотность – способность человека использовать естественно-научные знания, выявлять проблемы и делать 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решений. Формирование естественно-научных представлений закладывает у детей дошкольного возраста основу миропонимания (знания о законах природы, доступные пониманию детей). По средствам естественно-научной грамотности у ребенка развивается любознательность, познавательная активность, эвристическое мышление, интерес к поисковой деятельности.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явлениями окружающего мира ребенок сталкивается очень рано и всеми силами стремится познать их. Организация уголка экспериментирования позволяет воспитателю совместно с детьми познавать окружающий нас мир.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 грамотность – способность человека определять и понимать роль математики в мире, в котором он живет, высказывать хорошо обоснованные 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Она включает математические рассуждения, использование математических понятий, процедур, фактов и инструментов для описания, объяснения и предсказания явлений. Ознакомление детей с окружающим миром начинается с изучения свойств и признаков предметов. Освоенность таких свойств и отношений объектов, как цвет, форма, количество, величина, пространственное расположение, временные отношения, дает возможность дошкольнику свободно ориентироваться в других видах деятельности.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педагогу целесообразно использовать такие методы, как: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практический;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моделирование;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метод решения логических задач;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эксперименты и опыты;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метод вопроса;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элементарный анализ (синтез, сравнение);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игровой.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формам работы по формированию математической грамотности относят: словесный (разъяснение типов углов); показ способа действия в сочетании с объяснением (измерение отрезка с помощью условной мерки); инструкция для выполнения заданий (сравнение чисел, классификация по цвету и форме); словесный прием в ходе практической деятельности.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 по формированию математической грамотности заключается в следующем: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демонстрация способа выполнения действия в сочетании с объяснением. Данный прием позволяет детям научиться самостоятельно выполнять математические действия, способствующие активизации мышления, восприятия и речи детей;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инструкция для самостоятельного выполнения детьми упражнения. В младшем возрасте инструкция дается детям перед каждым новым действием;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пояснение, разъяснение, указание. Дает возможность детям более досконально ознакомиться с новыми действиями, понять их специфику и суть;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вопросы о полученных знаниях. Способствуют активизации памяти, речи, мышления. Помогают воспитателю увидеть пробелы и «закрыть их»;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переформулировка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ответа. В силу скудности речи младших дошкольников, они не всегда могут верно сформулировать ответ, хотя дают правильный. В этом случае педагогу необходимо использовать прием 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переформулировки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ответов;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сравнение, анализ и синтез. Основой является установление сходства и различия предметов. Дети сравнивают предметы по количеству, форме, цвету и т. п. Начинается работа со сравнения минимального количества предметов, в дальнейшем это количество увеличивается.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этих составляющих функциональной грамотности вытекают глобальные компетенции. Глобальные компетенции – это способность действовать индивидуально в зависимости от различных ситуаций, которые могут быть связаны и с математической грамотностью, и с читательской, и с естественно-научной, и с умением работать в команде.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Выделяют следующие компетенции, определяющие функциональную грамотность: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spellStart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навыки общения, умение выражать и отстаивать свою точку зрения.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Креативность – способность к творчеству, нестандартно, неформально мыслить и действовать, любопытство, инновации, самовыражение.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Критическое мышление – решение проблем, рассуждение, анализ, интерпретация, обобщение информации, способность критически рассматривать с различных точек зрения проблемы глобального характера и межкультурного взаимодействия.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Координация (кооперация) – лидерство, работа в команде, сотрудничество.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современном, быстро меняющемся мире, функциональная грамотность становится одним из базовых факторов, способствующих активному участию людей в социальной, культурной, политической, экономической деятельности. 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классификация. Функциональная грамотность – это не просто норма, но и обязанность педагога, наше с вами самообразование и саморазвитие.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Новый словарь методических терминов и понятий. / Э. Г. Азимов, А. Н. Щукин. – М.: Икар, 2009.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Савченко М. В. Формирование предпосылок функциональной грамотности у детей дошкольного возраста // Современные проблемы науки и образования. – 2021. – № 4.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Ушакова О. С. Ознакомление дошкольников с литературой и развитие речи. – М.: ТЦ Сфера, 2015. – 288 с.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hyperlink r:id="rId4" w:history="1">
        <w:r w:rsidRPr="00E1705E">
          <w:rPr>
            <w:rStyle w:val="a3"/>
            <w:rFonts w:ascii="Times New Roman" w:eastAsia="Times New Roman" w:hAnsi="Times New Roman" w:cs="Times New Roman"/>
            <w:color w:val="560000"/>
            <w:sz w:val="28"/>
            <w:szCs w:val="28"/>
            <w:lang w:eastAsia="ru-RU"/>
          </w:rPr>
          <w:t>https://blog.dohcolonoc.ru/entry/zanyatiya/formirovanie-predposylok-funktsionalnoj-gramotnosti-u-doshkolnikov.html</w:t>
        </w:r>
      </w:hyperlink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705E" w:rsidRPr="00E1705E" w:rsidRDefault="00E1705E" w:rsidP="00E1705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hyperlink r:id="rId5" w:history="1">
        <w:r w:rsidRPr="00E1705E">
          <w:rPr>
            <w:rStyle w:val="a3"/>
            <w:rFonts w:ascii="Times New Roman" w:eastAsia="Times New Roman" w:hAnsi="Times New Roman" w:cs="Times New Roman"/>
            <w:color w:val="560000"/>
            <w:sz w:val="28"/>
            <w:szCs w:val="28"/>
            <w:lang w:eastAsia="ru-RU"/>
          </w:rPr>
          <w:t>https://урок.рф/library/doshkolnoe_obrazovanie_kak_bazis_formirovaniya_funk_112231.html</w:t>
        </w:r>
      </w:hyperlink>
      <w:r w:rsidRPr="00E1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705E" w:rsidRDefault="00E1705E" w:rsidP="00E1705E"/>
    <w:p w:rsidR="00B52E54" w:rsidRDefault="00B52E54"/>
    <w:sectPr w:rsidR="00B5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7B"/>
    <w:rsid w:val="000F1B57"/>
    <w:rsid w:val="00247A43"/>
    <w:rsid w:val="00307D07"/>
    <w:rsid w:val="009A667B"/>
    <w:rsid w:val="00B52E54"/>
    <w:rsid w:val="00E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ED0E"/>
  <w15:chartTrackingRefBased/>
  <w15:docId w15:val="{6B32C53F-122F-42BB-9503-1204ED6A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j1ahfl.xn--p1ai/library/doshkolnoe_obrazovanie_kak_bazis_formirovaniya_funk_112231.html" TargetMode="External"/><Relationship Id="rId4" Type="http://schemas.openxmlformats.org/officeDocument/2006/relationships/hyperlink" Target="https://blog.dohcolonoc.ru/entry/zanyatiya/formirovanie-predposylok-funktsionalnoj-gramotnosti-u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2023-04-27T04:37:00Z</dcterms:created>
  <dcterms:modified xsi:type="dcterms:W3CDTF">2023-05-02T08:32:00Z</dcterms:modified>
</cp:coreProperties>
</file>