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9A" w:rsidRPr="00BB28D8" w:rsidRDefault="00C51E9A" w:rsidP="00BB28D8">
      <w:pPr>
        <w:pStyle w:val="p1"/>
        <w:shd w:val="clear" w:color="auto" w:fill="FFFFCC"/>
        <w:spacing w:before="0" w:beforeAutospacing="0" w:after="0" w:afterAutospacing="0" w:line="276" w:lineRule="auto"/>
        <w:jc w:val="center"/>
        <w:rPr>
          <w:color w:val="0070C0"/>
          <w:sz w:val="28"/>
          <w:szCs w:val="28"/>
        </w:rPr>
      </w:pPr>
      <w:r w:rsidRPr="00BB28D8">
        <w:rPr>
          <w:rStyle w:val="s1"/>
          <w:b/>
          <w:bCs/>
          <w:color w:val="0070C0"/>
          <w:sz w:val="28"/>
          <w:szCs w:val="28"/>
        </w:rPr>
        <w:t>Рекомендации родителям подготовительной группы</w:t>
      </w:r>
    </w:p>
    <w:p w:rsidR="00C51E9A" w:rsidRPr="00BB28D8" w:rsidRDefault="00C51E9A" w:rsidP="00BB28D8">
      <w:pPr>
        <w:pStyle w:val="p1"/>
        <w:shd w:val="clear" w:color="auto" w:fill="FFFFCC"/>
        <w:spacing w:before="0" w:beforeAutospacing="0" w:after="0" w:afterAutospacing="0" w:line="276" w:lineRule="auto"/>
        <w:jc w:val="center"/>
        <w:rPr>
          <w:color w:val="0070C0"/>
          <w:sz w:val="28"/>
          <w:szCs w:val="28"/>
        </w:rPr>
      </w:pPr>
      <w:r w:rsidRPr="00BB28D8">
        <w:rPr>
          <w:rStyle w:val="s1"/>
          <w:b/>
          <w:bCs/>
          <w:color w:val="0070C0"/>
          <w:sz w:val="28"/>
          <w:szCs w:val="28"/>
        </w:rPr>
        <w:t>от педагога – психолога</w:t>
      </w:r>
    </w:p>
    <w:p w:rsidR="00C51E9A" w:rsidRPr="00BB28D8" w:rsidRDefault="00C51E9A" w:rsidP="00BB28D8">
      <w:pPr>
        <w:pStyle w:val="p1"/>
        <w:shd w:val="clear" w:color="auto" w:fill="FFFFCC"/>
        <w:spacing w:before="0" w:beforeAutospacing="0" w:after="0" w:afterAutospacing="0" w:line="276" w:lineRule="auto"/>
        <w:jc w:val="center"/>
        <w:rPr>
          <w:color w:val="0070C0"/>
          <w:sz w:val="28"/>
          <w:szCs w:val="28"/>
        </w:rPr>
      </w:pPr>
      <w:r w:rsidRPr="00BB28D8">
        <w:rPr>
          <w:rStyle w:val="s1"/>
          <w:b/>
          <w:bCs/>
          <w:color w:val="0070C0"/>
          <w:sz w:val="28"/>
          <w:szCs w:val="28"/>
        </w:rPr>
        <w:t>по подготовке ребенка к школе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1.​ </w:t>
      </w:r>
      <w:r w:rsidRPr="00BB28D8">
        <w:rPr>
          <w:color w:val="0070C0"/>
          <w:sz w:val="28"/>
          <w:szCs w:val="28"/>
        </w:rPr>
        <w:t> Развивайте положительную направленность на школу (рассказывайте о себе, о интересных событиях в школе, сделайте событием приобретение всего необходимого для школы, научите понимать время по часам, определите уже сейчас обязанности дома, порядок выполнения заданий, выделите место для занятий, обговорите возможные различные ситуации в школе (что делать, как себя вести, чтобы не было растерянности и страха, если такая ситуация возникнет, внушайте, что не так страшно сделать ошибку, в следующий раз надо быть просто внимательней и т. д.). Все это снизит тревогу и вызовет желание учиться, главное и ваш оптимистический настрой: меньше тревоги в голосе, излишней опеки, уверенности, что она (он) справится.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2.​ </w:t>
      </w:r>
      <w:r w:rsidRPr="00BB28D8">
        <w:rPr>
          <w:color w:val="0070C0"/>
          <w:sz w:val="28"/>
          <w:szCs w:val="28"/>
        </w:rPr>
        <w:t>Низкий темп деятельности можно корректировать через специальные упражнения на скорость, например: написание палочек, плюсиков за определенное время или вычеркивание фигур, рисование и др. (можно игровые) или разбор самого задания, рассматривание оптимальных способов действия, «подбадривании», положительную оценку.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3.​ </w:t>
      </w:r>
      <w:r w:rsidRPr="00BB28D8">
        <w:rPr>
          <w:color w:val="0070C0"/>
          <w:sz w:val="28"/>
          <w:szCs w:val="28"/>
        </w:rPr>
        <w:t>Поднимайте самооценку: не критикуйте открыто, находите, сначала что-то положительное, и потом обращайте внимание на ошибки, не делайте из этого трагедии, а лучше разберите, как их можно исправить. Больше поддерживайте, и положительно оценивайте: например, «Ты - умничка!», «Ты была сегодня очень внимательной – молодец!» и т. д. Преодолевайте страх сделать что-то неправильно, сначала можно разобрать задания, наметить путь его выполнения, на первых порах можно делать его совместно, пусть рассказывает, затем переходите к более самостоятельному выполнению, пусть расскажет после, как делал.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4.​ </w:t>
      </w:r>
      <w:r w:rsidRPr="00BB28D8">
        <w:rPr>
          <w:color w:val="0070C0"/>
          <w:sz w:val="28"/>
          <w:szCs w:val="28"/>
        </w:rPr>
        <w:t>Хорошо, если у ребенка будет друг, с которым он будет чувствовать себя увереннее.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5.​ </w:t>
      </w:r>
      <w:r w:rsidRPr="00BB28D8">
        <w:rPr>
          <w:color w:val="0070C0"/>
          <w:sz w:val="28"/>
          <w:szCs w:val="28"/>
        </w:rPr>
        <w:t xml:space="preserve">Больше читайте, обсуждайте. Очень полезно пересказывать прочитанное </w:t>
      </w:r>
      <w:proofErr w:type="gramStart"/>
      <w:r w:rsidRPr="00BB28D8">
        <w:rPr>
          <w:color w:val="0070C0"/>
          <w:sz w:val="28"/>
          <w:szCs w:val="28"/>
        </w:rPr>
        <w:t>( некоторые</w:t>
      </w:r>
      <w:proofErr w:type="gramEnd"/>
      <w:r w:rsidRPr="00BB28D8">
        <w:rPr>
          <w:color w:val="0070C0"/>
          <w:sz w:val="28"/>
          <w:szCs w:val="28"/>
        </w:rPr>
        <w:t xml:space="preserve"> боятся отвечать с места и у доски в школе).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6.​ </w:t>
      </w:r>
      <w:r w:rsidRPr="00BB28D8">
        <w:rPr>
          <w:color w:val="0070C0"/>
          <w:sz w:val="28"/>
          <w:szCs w:val="28"/>
        </w:rPr>
        <w:t>Проверьте знания по математике: сравнение смежных чисел, например 4 и 5, 7 и 8, спрашивайте какое больше или меньше и на сколько, выучите состав чисел из двух меньших, например, 5 это 4 и 1, 1 и 4, 3 и 2. 2 и 3. Можно сделать табличку.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7.​ </w:t>
      </w:r>
      <w:r w:rsidRPr="00BB28D8">
        <w:rPr>
          <w:color w:val="0070C0"/>
          <w:sz w:val="28"/>
          <w:szCs w:val="28"/>
        </w:rPr>
        <w:t>Закрепите дни недели, месяцы года, времена года, геометрические фигуры и объемные формы, проверьте знания профессий, о городе, животном и растительном мире.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8.​ </w:t>
      </w:r>
      <w:r w:rsidRPr="00BB28D8">
        <w:rPr>
          <w:color w:val="0070C0"/>
          <w:sz w:val="28"/>
          <w:szCs w:val="28"/>
        </w:rPr>
        <w:t>Учите выделять звуки в словах (звукобуквенный анализ) и записывать слова буквами, учите делить слова на слоги, ставить правильно ударение, придумывать предложения по картинке, выделяя в нем слова, или предложите самим придумывать предложение из 2 или 3.- 4 слов.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9.​ </w:t>
      </w:r>
      <w:r w:rsidRPr="00BB28D8">
        <w:rPr>
          <w:color w:val="0070C0"/>
          <w:sz w:val="28"/>
          <w:szCs w:val="28"/>
        </w:rPr>
        <w:t>Научите пользоваться линейкой, например, проводить линии, отрезки</w:t>
      </w:r>
    </w:p>
    <w:p w:rsidR="00C51E9A" w:rsidRPr="00BB28D8" w:rsidRDefault="00C51E9A" w:rsidP="00BB28D8">
      <w:pPr>
        <w:pStyle w:val="p4"/>
        <w:shd w:val="clear" w:color="auto" w:fill="FFFFCC"/>
        <w:spacing w:before="0" w:beforeAutospacing="0" w:after="0" w:afterAutospacing="0" w:line="276" w:lineRule="auto"/>
        <w:jc w:val="both"/>
        <w:rPr>
          <w:color w:val="0070C0"/>
          <w:sz w:val="28"/>
          <w:szCs w:val="28"/>
        </w:rPr>
      </w:pPr>
      <w:r w:rsidRPr="00BB28D8">
        <w:rPr>
          <w:color w:val="0070C0"/>
          <w:sz w:val="28"/>
          <w:szCs w:val="28"/>
        </w:rPr>
        <w:lastRenderedPageBreak/>
        <w:t>в 5, 3 см.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10.​ </w:t>
      </w:r>
      <w:r w:rsidRPr="00BB28D8">
        <w:rPr>
          <w:color w:val="0070C0"/>
          <w:sz w:val="28"/>
          <w:szCs w:val="28"/>
        </w:rPr>
        <w:t>Развивайте руку: пусть срисовывает, можно по клеточкам. Пишите графические диктанты, например, диктуйте: одна клеточка вправо, две вниз и т. д, узор составьте сами заранее. Пусть выполняет задание в тетради по слуховой инструкции, например, нарисуй 3 кружочка, один квадрат, закрась, вторую фигуру. Сначала слушает, а затем выполняет. Можно самим придумать задания на ориентировку на листе.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11.​ </w:t>
      </w:r>
      <w:r w:rsidRPr="00BB28D8">
        <w:rPr>
          <w:color w:val="0070C0"/>
          <w:sz w:val="28"/>
          <w:szCs w:val="28"/>
        </w:rPr>
        <w:t>Полезно работать с ножницами, вырезать симметричным способом, закруглять углы, создавать разные рисунки. Это развивает и моторику и творчество.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12.​ </w:t>
      </w:r>
      <w:r w:rsidRPr="00BB28D8">
        <w:rPr>
          <w:color w:val="0070C0"/>
          <w:sz w:val="28"/>
          <w:szCs w:val="28"/>
        </w:rPr>
        <w:t>Полезны упражнения на «дорисовку», например, преврати кружочки (другие фигуры) в предметы, дорисовывая их. Эти задания часто встречаются в тестирование в школе.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13.​ </w:t>
      </w:r>
      <w:r w:rsidRPr="00BB28D8">
        <w:rPr>
          <w:color w:val="0070C0"/>
          <w:sz w:val="28"/>
          <w:szCs w:val="28"/>
        </w:rPr>
        <w:t>Пусть больше фантазирует, придумывает сказки с игрушками, играет.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14.​ </w:t>
      </w:r>
      <w:r w:rsidRPr="00BB28D8">
        <w:rPr>
          <w:color w:val="0070C0"/>
          <w:sz w:val="28"/>
          <w:szCs w:val="28"/>
        </w:rPr>
        <w:t>Обратите внимание на правильное удерживание ручки, карандаша, нажим.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15.​ </w:t>
      </w:r>
      <w:r w:rsidRPr="00BB28D8">
        <w:rPr>
          <w:color w:val="0070C0"/>
          <w:sz w:val="28"/>
          <w:szCs w:val="28"/>
        </w:rPr>
        <w:t xml:space="preserve">Развивайте мыслительные операции (сравнение предметов, обобщение, анализ, синтез, например, «Что лишнее»: стрекоза, жук, голубь, бабочка; или «Назови одним словом» (стол, диван, шкаф – мебель), «Собери картинку из частей» и </w:t>
      </w:r>
      <w:proofErr w:type="spellStart"/>
      <w:r w:rsidRPr="00BB28D8">
        <w:rPr>
          <w:color w:val="0070C0"/>
          <w:sz w:val="28"/>
          <w:szCs w:val="28"/>
        </w:rPr>
        <w:t>др</w:t>
      </w:r>
      <w:proofErr w:type="spellEnd"/>
      <w:r w:rsidRPr="00BB28D8">
        <w:rPr>
          <w:color w:val="0070C0"/>
          <w:sz w:val="28"/>
          <w:szCs w:val="28"/>
        </w:rPr>
        <w:t>).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16.​ </w:t>
      </w:r>
      <w:r w:rsidRPr="00BB28D8">
        <w:rPr>
          <w:color w:val="0070C0"/>
          <w:sz w:val="28"/>
          <w:szCs w:val="28"/>
        </w:rPr>
        <w:t>Больше рисуйте, лепите, играйте, читайте рассказы, сказки летом! Хорошо, если ребенок будет знать цифры, буквы, произведения детской литературы</w:t>
      </w:r>
    </w:p>
    <w:p w:rsidR="00C51E9A" w:rsidRPr="00BB28D8" w:rsidRDefault="00C51E9A" w:rsidP="00BB28D8">
      <w:pPr>
        <w:pStyle w:val="p3"/>
        <w:shd w:val="clear" w:color="auto" w:fill="FFFFCC"/>
        <w:spacing w:before="0" w:beforeAutospacing="0" w:after="0" w:afterAutospacing="0" w:line="276" w:lineRule="auto"/>
        <w:ind w:firstLine="566"/>
        <w:jc w:val="both"/>
        <w:rPr>
          <w:color w:val="0070C0"/>
          <w:sz w:val="28"/>
          <w:szCs w:val="28"/>
        </w:rPr>
      </w:pPr>
      <w:r w:rsidRPr="00BB28D8">
        <w:rPr>
          <w:rStyle w:val="s2"/>
          <w:rFonts w:eastAsiaTheme="majorEastAsia"/>
          <w:color w:val="0070C0"/>
          <w:sz w:val="28"/>
          <w:szCs w:val="28"/>
        </w:rPr>
        <w:t>17.​ </w:t>
      </w:r>
      <w:r w:rsidRPr="00BB28D8">
        <w:rPr>
          <w:color w:val="0070C0"/>
          <w:sz w:val="28"/>
          <w:szCs w:val="28"/>
        </w:rPr>
        <w:t>Укрепляйте здоровье, хорошо отдохните, получите больше положительных эмоций!</w:t>
      </w:r>
    </w:p>
    <w:p w:rsidR="00C51E9A" w:rsidRDefault="00C51E9A" w:rsidP="00031AE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455FF" w:rsidRDefault="00D455FF" w:rsidP="00031AE1">
      <w:pPr>
        <w:spacing w:after="0"/>
      </w:pPr>
      <w:bookmarkStart w:id="0" w:name="_GoBack"/>
      <w:bookmarkEnd w:id="0"/>
    </w:p>
    <w:sectPr w:rsidR="00D455FF" w:rsidSect="00031A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E9A"/>
    <w:rsid w:val="00031AE1"/>
    <w:rsid w:val="00604AB0"/>
    <w:rsid w:val="00BB28D8"/>
    <w:rsid w:val="00C51E9A"/>
    <w:rsid w:val="00D4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AA743-27A4-4854-93E5-974A4DEC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5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51E9A"/>
  </w:style>
  <w:style w:type="paragraph" w:customStyle="1" w:styleId="p3">
    <w:name w:val="p3"/>
    <w:basedOn w:val="a"/>
    <w:rsid w:val="00C5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51E9A"/>
  </w:style>
  <w:style w:type="paragraph" w:customStyle="1" w:styleId="p4">
    <w:name w:val="p4"/>
    <w:basedOn w:val="a"/>
    <w:rsid w:val="00C5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dcterms:created xsi:type="dcterms:W3CDTF">2018-12-10T09:27:00Z</dcterms:created>
  <dcterms:modified xsi:type="dcterms:W3CDTF">2022-01-27T04:06:00Z</dcterms:modified>
</cp:coreProperties>
</file>