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59217" w14:textId="77777777" w:rsidR="001D0F98" w:rsidRDefault="00CE63EB" w:rsidP="001D0F98">
      <w:pPr>
        <w:shd w:val="clear" w:color="auto" w:fill="F9F6C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</w:pPr>
      <w:r w:rsidRPr="00CE63EB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 xml:space="preserve">Рекомендации для родителей детей, </w:t>
      </w:r>
    </w:p>
    <w:p w14:paraId="277DB4F0" w14:textId="237B3028" w:rsidR="00CE63EB" w:rsidRPr="00CE63EB" w:rsidRDefault="00CE63EB" w:rsidP="001D0F98">
      <w:pPr>
        <w:shd w:val="clear" w:color="auto" w:fill="F9F6C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</w:pPr>
      <w:r w:rsidRPr="00CE63EB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 xml:space="preserve">поступающих в </w:t>
      </w:r>
      <w:r w:rsidR="001D0F98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 xml:space="preserve">детский </w:t>
      </w:r>
      <w:r w:rsidRPr="00CE63EB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>сад</w:t>
      </w:r>
    </w:p>
    <w:p w14:paraId="537AC0D7" w14:textId="505141BB" w:rsidR="00CE63EB" w:rsidRPr="00CE63EB" w:rsidRDefault="00507C8F" w:rsidP="002E16E9">
      <w:pPr>
        <w:shd w:val="clear" w:color="auto" w:fill="F9F6CF"/>
        <w:spacing w:before="360" w:after="360" w:line="360" w:lineRule="atLeast"/>
        <w:jc w:val="center"/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53690F83" wp14:editId="11E59566">
            <wp:extent cx="5940425" cy="4262255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3EB" w:rsidRPr="00CE63EB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>Поступаем в детский сад!</w:t>
      </w:r>
    </w:p>
    <w:p w14:paraId="2744CECD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Не обсуждать при малыше волнующие вас проблемы, связанные с детским садом.</w:t>
      </w:r>
    </w:p>
    <w:p w14:paraId="15BE4805" w14:textId="74E728E2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Как можно раньше провести оздоровительные мероприятия, </w:t>
      </w:r>
      <w:r w:rsidR="001D0F98"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которые назначил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врач.</w:t>
      </w:r>
    </w:p>
    <w:p w14:paraId="3FDDAE79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Отправить в детский сад ребенка лишь при условии, что он здоров.</w:t>
      </w:r>
    </w:p>
    <w:p w14:paraId="367B3CD0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Не отдавать ребенка в детский сад в разгаре кризиса трех лет.</w:t>
      </w:r>
    </w:p>
    <w:p w14:paraId="30D8BDC6" w14:textId="2ABB5D8A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Заранее узнать все новые моменты в режиме дня в детском саду и их ввести в режим </w:t>
      </w:r>
      <w:r w:rsidR="001D0F98"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дня ребенка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дома.</w:t>
      </w:r>
    </w:p>
    <w:p w14:paraId="05F50FFA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Повысить роль закаливающих мероприятий.</w:t>
      </w:r>
    </w:p>
    <w:p w14:paraId="2572A265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По возможности заранее познакомить малыша с детьми в детском саду и с воспитателями группы, куда он в скором времени придет.</w:t>
      </w:r>
    </w:p>
    <w:p w14:paraId="39CCB57D" w14:textId="32C5026D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Стараться отдать его в группу сада, где у ребенка есть знакомые ровесники, с которыми </w:t>
      </w:r>
      <w:r w:rsidR="001D0F98"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он раньше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играл дома или во дворе.</w:t>
      </w:r>
    </w:p>
    <w:p w14:paraId="7D5B4A1B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Настроить малыша как можно положительнее к его поступлению в детсад.</w:t>
      </w:r>
    </w:p>
    <w:p w14:paraId="3236FBE0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"Раскрыть секреты" малышу возможных навыков общения с детьми и взрослыми людьми.</w:t>
      </w:r>
    </w:p>
    <w:p w14:paraId="026982D7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Учить ребенка дома всем необходимым навыкам самообслуживания.</w:t>
      </w:r>
    </w:p>
    <w:p w14:paraId="24CD2A01" w14:textId="04005EC0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Не угрожать ребенку детским садом как наказанием за детские грехи, а также </w:t>
      </w:r>
      <w:r w:rsidR="001D0F98"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за непослушание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.</w:t>
      </w:r>
    </w:p>
    <w:p w14:paraId="6DD12F2C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lastRenderedPageBreak/>
        <w:t>Готовить вашего ребенка к временной разлуке с вами и дать понять ему, что это неизбежно лишь только потому, что он уже большой.</w:t>
      </w:r>
    </w:p>
    <w:p w14:paraId="0D0B8E6B" w14:textId="77777777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Не нервничать и не показывать свою тревогу накануне поступления ребенка в детский сад.</w:t>
      </w:r>
    </w:p>
    <w:p w14:paraId="0F6353D9" w14:textId="1E8EC003" w:rsidR="00CE63EB" w:rsidRP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</w:t>
      </w:r>
      <w:r w:rsidR="001D0F98"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целый день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.</w:t>
      </w:r>
    </w:p>
    <w:p w14:paraId="70946F6A" w14:textId="3F8D6AD9" w:rsidR="00CE63EB" w:rsidRDefault="00CE63EB" w:rsidP="002E16E9">
      <w:pPr>
        <w:numPr>
          <w:ilvl w:val="0"/>
          <w:numId w:val="1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Все время объяснять ребенку, что он для вас, как прежде, дорог и любим.</w:t>
      </w:r>
    </w:p>
    <w:p w14:paraId="1F8DCCB3" w14:textId="77777777" w:rsidR="005B528A" w:rsidRPr="00CE63EB" w:rsidRDefault="005B528A" w:rsidP="005B528A">
      <w:pPr>
        <w:shd w:val="clear" w:color="auto" w:fill="F9F6CF"/>
        <w:spacing w:before="309" w:after="309" w:line="309" w:lineRule="atLeast"/>
        <w:jc w:val="center"/>
        <w:outlineLvl w:val="1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>Как надо вести себя родителям</w:t>
      </w:r>
      <w:r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 xml:space="preserve"> </w:t>
      </w:r>
      <w:r w:rsidRPr="00CE63EB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>с ребенком, когда он начал впервые посещать детский сад</w:t>
      </w:r>
    </w:p>
    <w:p w14:paraId="1DF2A4FA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Собираясь в сад, рассказывайте, что интересное ждет ребенка в новом месте, делитесь с ним своими планами.</w:t>
      </w:r>
    </w:p>
    <w:p w14:paraId="00AFDC46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Создать спокойный, бесконфликтный климат для него в семье.</w:t>
      </w:r>
    </w:p>
    <w:p w14:paraId="75A2078C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Если малыш с трудом расстается с матерью, то лучше для всех, если первое время приводить в детский сад станет отец или бабушка.</w:t>
      </w:r>
    </w:p>
    <w:p w14:paraId="640886CF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Можно предложить ребенку брать с собой в детский сад игрушку. Она поможет ему не чувствовать себя первое время одиноко.</w:t>
      </w:r>
    </w:p>
    <w:p w14:paraId="3628AFCE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По договоренности с воспитателями начните приводить ребенка на небольшое время – часа на 2 или до прогулки, постепенно увеличивая время пребывания ребенка в садике.</w:t>
      </w:r>
    </w:p>
    <w:p w14:paraId="51ED4E4C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Для того чтобы оставить малыша на дневной сон, посоветуйтесь </w:t>
      </w:r>
      <w:r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с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педагогами.</w:t>
      </w:r>
    </w:p>
    <w:p w14:paraId="17E198FF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Расставаясь, не забудьте точно сказать ребенку, когда за ним вернетесь. И обязательно сдержите свое обещание!</w:t>
      </w:r>
    </w:p>
    <w:p w14:paraId="44B72AE1" w14:textId="77777777" w:rsidR="005B528A" w:rsidRPr="00663911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Расставайтесь с малышом быстро, доверяйте его воспитателям. Ведь долгие прощания могут вызвать </w:t>
      </w: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или тревогу у ребенка, или дать надежду, что маму можно удержать и не отпустить.</w:t>
      </w:r>
    </w:p>
    <w:p w14:paraId="41F4D513" w14:textId="6610175B" w:rsidR="005B528A" w:rsidRPr="00663911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</w:pP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Приходя за ребенком, не проявляйте обеспокоенность, не выясняйте у него, насколько плохо и грустно ему было, много ли плакал (это лучше выяснить у воспитателя). Не жалейте его, не ведите в магазин за конфетами и игрушками и пр</w:t>
      </w: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очее</w:t>
      </w: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, а похвалите, за то, что он провел время с ребятами в детском саду, поинтересуйтесь, что успел сделать.</w:t>
      </w:r>
    </w:p>
    <w:p w14:paraId="689F23D9" w14:textId="77777777" w:rsidR="005B528A" w:rsidRPr="00663911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</w:pP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Создать в воскресные дни дома для него режим такой же, как и в детском учреждении.</w:t>
      </w:r>
    </w:p>
    <w:p w14:paraId="3C2F35E4" w14:textId="7E7879F4" w:rsidR="005B528A" w:rsidRPr="00663911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</w:pP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 xml:space="preserve">Не увеличивать, а уменьшать нагрузку на нервную систему. На время прекратить походы в цирк, в театр, в гости. </w:t>
      </w:r>
      <w:r w:rsidR="00663911"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С</w:t>
      </w: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ократить просмотр телевизионных передач.</w:t>
      </w:r>
    </w:p>
    <w:p w14:paraId="7A33418B" w14:textId="77777777" w:rsidR="005B528A" w:rsidRPr="00663911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</w:pP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Как можно раньше сообщить врачу и воспитателям о личностных особенностях малыша.</w:t>
      </w:r>
    </w:p>
    <w:p w14:paraId="1B6669E9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 xml:space="preserve">Оказывайте эмоциональную поддержку малышу. В свободное от детского сада время старайтесь уделять ему больше внимания, придумывайте совместные игры и занятия (рисование, чтение, прогулки, беседы). Очень познавательной для родителей </w:t>
      </w: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и полезной для ребенка станет совместная игра в детский сад: можно «проиграть» сложные для малыша ситуации и положительно решить проблемы через игрушку.</w:t>
      </w:r>
      <w:bookmarkStart w:id="0" w:name="_GoBack"/>
      <w:bookmarkEnd w:id="0"/>
    </w:p>
    <w:p w14:paraId="42F9BF39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Проследите настроение ребенка, его состояние, когда он начнет проводить в детском саду целый день. Если он покажется очень уставшим, то старайтесь его забирать немного пораньше.</w:t>
      </w:r>
    </w:p>
    <w:p w14:paraId="0229D4AA" w14:textId="77777777" w:rsidR="005B528A" w:rsidRPr="00CE63EB" w:rsidRDefault="005B528A" w:rsidP="005B528A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CE63EB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При выявленном изменении в обычном поведении ребенка как можно раньше обратиться к детскому врачу или психологу.</w:t>
      </w:r>
    </w:p>
    <w:p w14:paraId="5F5D1822" w14:textId="6727ECEB" w:rsidR="002840B8" w:rsidRPr="00663911" w:rsidRDefault="005B528A" w:rsidP="00F379E0">
      <w:pPr>
        <w:numPr>
          <w:ilvl w:val="0"/>
          <w:numId w:val="2"/>
        </w:numPr>
        <w:shd w:val="clear" w:color="auto" w:fill="FFFFCC"/>
        <w:spacing w:before="240" w:after="240" w:line="240" w:lineRule="auto"/>
        <w:ind w:left="600"/>
        <w:jc w:val="both"/>
        <w:rPr>
          <w:color w:val="0070C0"/>
        </w:rPr>
      </w:pPr>
      <w:r w:rsidRPr="00663911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>При выраженных невротических реакциях оставить малыша на несколько дней дома и выполнять все предписания специалиста.</w:t>
      </w:r>
    </w:p>
    <w:sectPr w:rsidR="002840B8" w:rsidRPr="00663911" w:rsidSect="002E16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85520"/>
    <w:multiLevelType w:val="multilevel"/>
    <w:tmpl w:val="080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E12FC"/>
    <w:multiLevelType w:val="multilevel"/>
    <w:tmpl w:val="0AC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E1"/>
    <w:rsid w:val="001D0F98"/>
    <w:rsid w:val="002840B8"/>
    <w:rsid w:val="002E16E9"/>
    <w:rsid w:val="00507C8F"/>
    <w:rsid w:val="005B528A"/>
    <w:rsid w:val="00663911"/>
    <w:rsid w:val="00731EE1"/>
    <w:rsid w:val="00CE63EB"/>
    <w:rsid w:val="00D337A2"/>
    <w:rsid w:val="00E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4A17"/>
  <w15:chartTrackingRefBased/>
  <w15:docId w15:val="{DA379237-00C8-4295-AC36-6BCD009C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2021-12-21T09:22:00Z</dcterms:created>
  <dcterms:modified xsi:type="dcterms:W3CDTF">2023-01-19T07:50:00Z</dcterms:modified>
</cp:coreProperties>
</file>