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2D7" w:rsidRPr="00DA22D7" w:rsidRDefault="00DA22D7" w:rsidP="00DA22D7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A22D7">
        <w:rPr>
          <w:rFonts w:ascii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DA22D7" w:rsidRPr="00DA22D7" w:rsidRDefault="00DA22D7" w:rsidP="00DA22D7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A22D7">
        <w:rPr>
          <w:rFonts w:ascii="Times New Roman" w:hAnsi="Times New Roman" w:cs="Times New Roman"/>
          <w:sz w:val="24"/>
          <w:szCs w:val="24"/>
          <w:lang w:eastAsia="ru-RU"/>
        </w:rPr>
        <w:t>«Зырянский детский сад»</w:t>
      </w:r>
    </w:p>
    <w:p w:rsidR="00DA22D7" w:rsidRPr="00DA22D7" w:rsidRDefault="00DA22D7" w:rsidP="00DA22D7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A22D7">
        <w:rPr>
          <w:rFonts w:ascii="Times New Roman" w:hAnsi="Times New Roman" w:cs="Times New Roman"/>
          <w:sz w:val="24"/>
          <w:szCs w:val="24"/>
          <w:lang w:eastAsia="ru-RU"/>
        </w:rPr>
        <w:t>Зырянского района</w:t>
      </w:r>
    </w:p>
    <w:p w:rsidR="00DA22D7" w:rsidRPr="00DA22D7" w:rsidRDefault="00DA22D7" w:rsidP="00DA22D7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22D7" w:rsidRPr="00DA22D7" w:rsidRDefault="00DA22D7" w:rsidP="00DA22D7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22D7" w:rsidRPr="00DA22D7" w:rsidRDefault="00DA22D7" w:rsidP="00DA22D7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22D7" w:rsidRDefault="00DA22D7" w:rsidP="00DA22D7">
      <w:pPr>
        <w:pBdr>
          <w:bottom w:val="single" w:sz="6" w:space="0" w:color="D6DDB9"/>
        </w:pBdr>
        <w:spacing w:before="120" w:after="120" w:line="528" w:lineRule="atLeast"/>
        <w:ind w:right="150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ru-RU"/>
        </w:rPr>
      </w:pPr>
    </w:p>
    <w:p w:rsidR="00DA22D7" w:rsidRDefault="00DA22D7" w:rsidP="00DA22D7">
      <w:pPr>
        <w:pBdr>
          <w:bottom w:val="single" w:sz="6" w:space="0" w:color="D6DDB9"/>
        </w:pBdr>
        <w:spacing w:before="120" w:after="120" w:line="528" w:lineRule="atLeast"/>
        <w:ind w:right="150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ru-RU"/>
        </w:rPr>
      </w:pPr>
    </w:p>
    <w:p w:rsidR="00DA22D7" w:rsidRDefault="00DA22D7" w:rsidP="00DA22D7">
      <w:pPr>
        <w:pBdr>
          <w:bottom w:val="single" w:sz="6" w:space="0" w:color="D6DDB9"/>
        </w:pBdr>
        <w:spacing w:before="120" w:after="120" w:line="528" w:lineRule="atLeast"/>
        <w:ind w:right="150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ru-RU"/>
        </w:rPr>
      </w:pPr>
    </w:p>
    <w:p w:rsidR="00DA22D7" w:rsidRDefault="000836D2" w:rsidP="00DA22D7">
      <w:pPr>
        <w:pBdr>
          <w:bottom w:val="single" w:sz="6" w:space="0" w:color="D6DDB9"/>
        </w:pBdr>
        <w:spacing w:before="120" w:after="120" w:line="528" w:lineRule="atLeast"/>
        <w:ind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lang w:eastAsia="ru-RU"/>
        </w:rPr>
        <w:t>Экологический</w:t>
      </w:r>
      <w:r w:rsidR="00DA22D7"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lang w:eastAsia="ru-RU"/>
        </w:rPr>
        <w:t xml:space="preserve"> проект</w:t>
      </w:r>
    </w:p>
    <w:p w:rsidR="000836D2" w:rsidRDefault="000836D2" w:rsidP="000836D2">
      <w:pPr>
        <w:pBdr>
          <w:bottom w:val="single" w:sz="6" w:space="0" w:color="D6DDB9"/>
        </w:pBdr>
        <w:spacing w:before="120" w:after="120" w:line="528" w:lineRule="atLeast"/>
        <w:ind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lang w:eastAsia="ru-RU"/>
        </w:rPr>
        <w:t xml:space="preserve"> детей 2-3 лет</w:t>
      </w:r>
    </w:p>
    <w:p w:rsidR="00DA22D7" w:rsidRDefault="00DA22D7" w:rsidP="00DA22D7">
      <w:pPr>
        <w:pBdr>
          <w:bottom w:val="single" w:sz="6" w:space="0" w:color="D6DDB9"/>
        </w:pBdr>
        <w:spacing w:before="120" w:after="120" w:line="528" w:lineRule="atLeast"/>
        <w:ind w:right="150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44"/>
          <w:szCs w:val="44"/>
          <w:lang w:eastAsia="ru-RU"/>
        </w:rPr>
        <w:t>«Птицы – наши друзья»</w:t>
      </w:r>
    </w:p>
    <w:p w:rsidR="00DA22D7" w:rsidRDefault="00DA22D7" w:rsidP="00DA22D7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22D7" w:rsidRDefault="00DA22D7" w:rsidP="00DA22D7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22D7" w:rsidRDefault="00DA22D7" w:rsidP="00DA22D7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22D7" w:rsidRPr="00DA22D7" w:rsidRDefault="00DA22D7" w:rsidP="00DA22D7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A22D7">
        <w:rPr>
          <w:rFonts w:ascii="Times New Roman" w:hAnsi="Times New Roman" w:cs="Times New Roman"/>
          <w:sz w:val="24"/>
          <w:szCs w:val="24"/>
          <w:lang w:eastAsia="ru-RU"/>
        </w:rPr>
        <w:t>Разработала воспитатель</w:t>
      </w:r>
    </w:p>
    <w:p w:rsidR="00DA22D7" w:rsidRPr="00DA22D7" w:rsidRDefault="00DA22D7" w:rsidP="00DA22D7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A22D7">
        <w:rPr>
          <w:rFonts w:ascii="Times New Roman" w:hAnsi="Times New Roman" w:cs="Times New Roman"/>
          <w:sz w:val="24"/>
          <w:szCs w:val="24"/>
          <w:lang w:eastAsia="ru-RU"/>
        </w:rPr>
        <w:t>Кафтонова Ольга Леонидовна</w:t>
      </w:r>
      <w:r w:rsidRPr="00DA22D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A22D7" w:rsidRPr="00DA22D7" w:rsidRDefault="00DA22D7" w:rsidP="00DA22D7">
      <w:pPr>
        <w:pStyle w:val="a5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22D7" w:rsidRDefault="00DA22D7" w:rsidP="00DA22D7">
      <w:pPr>
        <w:pBdr>
          <w:bottom w:val="single" w:sz="6" w:space="0" w:color="D6DDB9"/>
        </w:pBdr>
        <w:spacing w:before="120" w:after="120" w:line="528" w:lineRule="atLeast"/>
        <w:ind w:right="150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ru-RU"/>
        </w:rPr>
      </w:pPr>
    </w:p>
    <w:p w:rsidR="00DA22D7" w:rsidRDefault="00DA22D7" w:rsidP="00DA22D7">
      <w:pPr>
        <w:pBdr>
          <w:bottom w:val="single" w:sz="6" w:space="0" w:color="D6DDB9"/>
        </w:pBdr>
        <w:spacing w:before="120" w:after="120" w:line="528" w:lineRule="atLeast"/>
        <w:ind w:right="150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ru-RU"/>
        </w:rPr>
      </w:pPr>
    </w:p>
    <w:p w:rsidR="00DA22D7" w:rsidRDefault="00DA22D7" w:rsidP="00DA22D7">
      <w:pPr>
        <w:pBdr>
          <w:bottom w:val="single" w:sz="6" w:space="0" w:color="D6DDB9"/>
        </w:pBdr>
        <w:spacing w:before="120" w:after="120" w:line="528" w:lineRule="atLeast"/>
        <w:ind w:right="150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ru-RU"/>
        </w:rPr>
      </w:pPr>
    </w:p>
    <w:p w:rsidR="00DA22D7" w:rsidRDefault="00DA22D7" w:rsidP="00DA22D7">
      <w:pPr>
        <w:pBdr>
          <w:bottom w:val="single" w:sz="6" w:space="0" w:color="D6DDB9"/>
        </w:pBdr>
        <w:spacing w:before="120" w:after="120" w:line="528" w:lineRule="atLeast"/>
        <w:ind w:right="150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ru-RU"/>
        </w:rPr>
      </w:pPr>
    </w:p>
    <w:p w:rsidR="00DA22D7" w:rsidRDefault="00DA22D7" w:rsidP="00DA22D7">
      <w:pPr>
        <w:pBdr>
          <w:bottom w:val="single" w:sz="6" w:space="0" w:color="D6DDB9"/>
        </w:pBdr>
        <w:spacing w:before="120" w:after="120" w:line="528" w:lineRule="atLeast"/>
        <w:ind w:right="150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ru-RU"/>
        </w:rPr>
      </w:pPr>
    </w:p>
    <w:p w:rsidR="00DA22D7" w:rsidRDefault="00DA22D7" w:rsidP="00DA22D7">
      <w:pPr>
        <w:pBdr>
          <w:bottom w:val="single" w:sz="6" w:space="0" w:color="D6DDB9"/>
        </w:pBdr>
        <w:spacing w:before="120" w:after="120" w:line="528" w:lineRule="atLeast"/>
        <w:ind w:right="150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ru-RU"/>
        </w:rPr>
      </w:pPr>
    </w:p>
    <w:p w:rsidR="00DA22D7" w:rsidRDefault="00DA22D7" w:rsidP="00DA22D7">
      <w:pPr>
        <w:pBdr>
          <w:bottom w:val="single" w:sz="6" w:space="0" w:color="D6DDB9"/>
        </w:pBdr>
        <w:spacing w:before="120" w:after="120" w:line="528" w:lineRule="atLeast"/>
        <w:ind w:right="150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ru-RU"/>
        </w:rPr>
      </w:pPr>
    </w:p>
    <w:p w:rsidR="00DA22D7" w:rsidRDefault="00DA22D7" w:rsidP="00DA22D7">
      <w:pPr>
        <w:pBdr>
          <w:bottom w:val="single" w:sz="6" w:space="0" w:color="D6DDB9"/>
        </w:pBdr>
        <w:spacing w:before="120" w:after="120" w:line="528" w:lineRule="atLeast"/>
        <w:ind w:right="150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ru-RU"/>
        </w:rPr>
      </w:pPr>
    </w:p>
    <w:p w:rsidR="00DA22D7" w:rsidRDefault="00DA22D7" w:rsidP="00DA22D7">
      <w:pPr>
        <w:pBdr>
          <w:bottom w:val="single" w:sz="6" w:space="0" w:color="D6DDB9"/>
        </w:pBdr>
        <w:spacing w:before="120" w:after="120" w:line="528" w:lineRule="atLeast"/>
        <w:ind w:right="150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ru-RU"/>
        </w:rPr>
      </w:pPr>
    </w:p>
    <w:p w:rsidR="00DA22D7" w:rsidRDefault="00DA22D7" w:rsidP="00DA22D7">
      <w:pPr>
        <w:pBdr>
          <w:bottom w:val="single" w:sz="6" w:space="0" w:color="D6DDB9"/>
        </w:pBdr>
        <w:spacing w:before="120" w:after="120" w:line="528" w:lineRule="atLeast"/>
        <w:ind w:right="150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ru-RU"/>
        </w:rPr>
      </w:pPr>
    </w:p>
    <w:p w:rsidR="00DA22D7" w:rsidRDefault="00DA22D7" w:rsidP="00DA22D7">
      <w:pPr>
        <w:pBdr>
          <w:bottom w:val="single" w:sz="6" w:space="0" w:color="D6DDB9"/>
        </w:pBdr>
        <w:spacing w:before="120" w:after="120" w:line="528" w:lineRule="atLeast"/>
        <w:ind w:right="150"/>
        <w:jc w:val="center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ru-RU"/>
        </w:rPr>
        <w:t>с. Зырянское</w:t>
      </w:r>
    </w:p>
    <w:p w:rsidR="000836D2" w:rsidRPr="000444CC" w:rsidRDefault="000836D2" w:rsidP="000836D2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44C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Паспорт проекта</w:t>
      </w:r>
    </w:p>
    <w:p w:rsidR="000836D2" w:rsidRPr="000444CC" w:rsidRDefault="000836D2" w:rsidP="000836D2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3479"/>
        <w:gridCol w:w="6839"/>
      </w:tblGrid>
      <w:tr w:rsidR="000836D2" w:rsidRPr="000444CC" w:rsidTr="00954AAD">
        <w:tc>
          <w:tcPr>
            <w:tcW w:w="3479" w:type="dxa"/>
          </w:tcPr>
          <w:p w:rsidR="000836D2" w:rsidRPr="000444CC" w:rsidRDefault="000836D2" w:rsidP="00954AA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CC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6839" w:type="dxa"/>
          </w:tcPr>
          <w:p w:rsidR="000836D2" w:rsidRPr="000836D2" w:rsidRDefault="000836D2" w:rsidP="000836D2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36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«Птицы – наши друзья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0836D2" w:rsidRPr="000444CC" w:rsidTr="00954AAD">
        <w:tc>
          <w:tcPr>
            <w:tcW w:w="3479" w:type="dxa"/>
          </w:tcPr>
          <w:p w:rsidR="000836D2" w:rsidRPr="000444CC" w:rsidRDefault="000836D2" w:rsidP="00954AA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4CC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проекта</w:t>
            </w:r>
          </w:p>
        </w:tc>
        <w:tc>
          <w:tcPr>
            <w:tcW w:w="6839" w:type="dxa"/>
          </w:tcPr>
          <w:p w:rsidR="000836D2" w:rsidRPr="000444CC" w:rsidRDefault="000836D2" w:rsidP="00954AA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Кафтонова Ольга Леонидовна</w:t>
            </w:r>
          </w:p>
        </w:tc>
      </w:tr>
      <w:tr w:rsidR="000836D2" w:rsidRPr="000444CC" w:rsidTr="00954AAD">
        <w:tc>
          <w:tcPr>
            <w:tcW w:w="3479" w:type="dxa"/>
          </w:tcPr>
          <w:p w:rsidR="000836D2" w:rsidRPr="000444CC" w:rsidRDefault="000836D2" w:rsidP="00954AA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4C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6839" w:type="dxa"/>
          </w:tcPr>
          <w:p w:rsidR="000836D2" w:rsidRPr="000444CC" w:rsidRDefault="000836D2" w:rsidP="00954AAD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2-3 лет</w:t>
            </w:r>
            <w:r w:rsidRPr="00CC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воспитатель,</w:t>
            </w:r>
            <w:r w:rsidRPr="00CC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836D2" w:rsidRPr="000444CC" w:rsidTr="00954AAD">
        <w:tc>
          <w:tcPr>
            <w:tcW w:w="3479" w:type="dxa"/>
          </w:tcPr>
          <w:p w:rsidR="000836D2" w:rsidRPr="000444CC" w:rsidRDefault="000836D2" w:rsidP="00954AAD">
            <w:pPr>
              <w:spacing w:after="160" w:line="294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4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 образовательная область</w:t>
            </w:r>
          </w:p>
        </w:tc>
        <w:tc>
          <w:tcPr>
            <w:tcW w:w="6839" w:type="dxa"/>
          </w:tcPr>
          <w:p w:rsidR="000836D2" w:rsidRPr="000444CC" w:rsidRDefault="000836D2" w:rsidP="00954AAD">
            <w:pPr>
              <w:spacing w:after="160" w:line="294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1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Познавательное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</w:tr>
      <w:tr w:rsidR="000836D2" w:rsidRPr="000444CC" w:rsidTr="00954AAD">
        <w:tc>
          <w:tcPr>
            <w:tcW w:w="3479" w:type="dxa"/>
          </w:tcPr>
          <w:p w:rsidR="000836D2" w:rsidRPr="000444CC" w:rsidRDefault="000836D2" w:rsidP="00954AA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CC">
              <w:rPr>
                <w:rFonts w:ascii="Times New Roman" w:eastAsia="Times New Roman" w:hAnsi="Times New Roman" w:cs="Times New Roman"/>
                <w:sz w:val="24"/>
                <w:szCs w:val="24"/>
              </w:rPr>
              <w:t>Тип проекта по доминирующим видам деятельности</w:t>
            </w:r>
          </w:p>
        </w:tc>
        <w:tc>
          <w:tcPr>
            <w:tcW w:w="6839" w:type="dxa"/>
          </w:tcPr>
          <w:p w:rsidR="000836D2" w:rsidRPr="000444CC" w:rsidRDefault="000836D2" w:rsidP="00954AAD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C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ознавательно – игровой, творческий.</w:t>
            </w:r>
          </w:p>
        </w:tc>
      </w:tr>
      <w:tr w:rsidR="000836D2" w:rsidRPr="000444CC" w:rsidTr="00954AAD">
        <w:tc>
          <w:tcPr>
            <w:tcW w:w="3479" w:type="dxa"/>
          </w:tcPr>
          <w:p w:rsidR="000836D2" w:rsidRPr="000444CC" w:rsidRDefault="000836D2" w:rsidP="00954AA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C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Технологии, методы и приемы</w:t>
            </w:r>
          </w:p>
        </w:tc>
        <w:tc>
          <w:tcPr>
            <w:tcW w:w="6839" w:type="dxa"/>
          </w:tcPr>
          <w:p w:rsidR="000836D2" w:rsidRDefault="000836D2" w:rsidP="00954AAD">
            <w:pPr>
              <w:contextualSpacing/>
              <w:rPr>
                <w:rFonts w:ascii="Times New Roman" w:hAnsi="Times New Roman" w:cs="Times New Roman"/>
              </w:rPr>
            </w:pPr>
            <w:r w:rsidRPr="00590AA7">
              <w:rPr>
                <w:rFonts w:ascii="Times New Roman" w:hAnsi="Times New Roman" w:cs="Times New Roman"/>
                <w:b/>
              </w:rPr>
              <w:t>Технологии:</w:t>
            </w:r>
            <w:r>
              <w:rPr>
                <w:rFonts w:ascii="Times New Roman" w:hAnsi="Times New Roman" w:cs="Times New Roman"/>
              </w:rPr>
              <w:t xml:space="preserve">  ИКТ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технологии, </w:t>
            </w:r>
            <w:r>
              <w:rPr>
                <w:rFonts w:ascii="Times New Roman" w:hAnsi="Times New Roman" w:cs="Times New Roman"/>
              </w:rPr>
              <w:t>моделирование, игровая технология, технология интегрированного обучения, р</w:t>
            </w:r>
            <w:r w:rsidRPr="00595C72">
              <w:rPr>
                <w:rFonts w:ascii="Times New Roman" w:hAnsi="Times New Roman" w:cs="Times New Roman"/>
              </w:rPr>
              <w:t>абота с родителями (законными пр</w:t>
            </w:r>
            <w:r>
              <w:rPr>
                <w:rFonts w:ascii="Times New Roman" w:hAnsi="Times New Roman" w:cs="Times New Roman"/>
              </w:rPr>
              <w:t>едставителями) воспитанников.</w:t>
            </w:r>
          </w:p>
          <w:p w:rsidR="000836D2" w:rsidRPr="00AB5517" w:rsidRDefault="000836D2" w:rsidP="00954AAD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517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Методы:</w:t>
            </w:r>
          </w:p>
          <w:p w:rsidR="000836D2" w:rsidRPr="00EE114E" w:rsidRDefault="000836D2" w:rsidP="00954A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14E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метод (дидактические игры).</w:t>
            </w:r>
          </w:p>
          <w:p w:rsidR="000836D2" w:rsidRPr="00EE114E" w:rsidRDefault="000836D2" w:rsidP="00954A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14E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Наглядный метод (рассматривание дидактических пособий, предметов).</w:t>
            </w:r>
          </w:p>
          <w:p w:rsidR="000836D2" w:rsidRPr="000444CC" w:rsidRDefault="000836D2" w:rsidP="00954AA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114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Практический – показ способов действия с предметами, эксперимент.</w:t>
            </w:r>
          </w:p>
        </w:tc>
      </w:tr>
      <w:tr w:rsidR="000836D2" w:rsidRPr="000444CC" w:rsidTr="00954AAD">
        <w:tc>
          <w:tcPr>
            <w:tcW w:w="3479" w:type="dxa"/>
          </w:tcPr>
          <w:p w:rsidR="000836D2" w:rsidRPr="000444CC" w:rsidRDefault="000836D2" w:rsidP="00954AA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CC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6839" w:type="dxa"/>
          </w:tcPr>
          <w:p w:rsidR="000836D2" w:rsidRPr="000444CC" w:rsidRDefault="000836D2" w:rsidP="00954AAD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83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Краткосрочный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 неделя</w:t>
            </w:r>
          </w:p>
        </w:tc>
      </w:tr>
      <w:tr w:rsidR="000836D2" w:rsidRPr="000444CC" w:rsidTr="00954AAD">
        <w:tc>
          <w:tcPr>
            <w:tcW w:w="3479" w:type="dxa"/>
          </w:tcPr>
          <w:p w:rsidR="000836D2" w:rsidRPr="000444CC" w:rsidRDefault="000836D2" w:rsidP="00954AA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CC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6839" w:type="dxa"/>
          </w:tcPr>
          <w:p w:rsidR="000836D2" w:rsidRPr="000444CC" w:rsidRDefault="000836D2" w:rsidP="0095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6D2">
              <w:rPr>
                <w:rFonts w:ascii="Times New Roman" w:hAnsi="Times New Roman" w:cs="Times New Roman"/>
                <w:sz w:val="24"/>
                <w:szCs w:val="24"/>
              </w:rPr>
              <w:t>Экологическое образование детей является важным звеном в дошкольном воспитании, потому что именно в дошкольном возрасте формируются эмоциональные впечатления о природе и социуме, накапливаются представления о разных формах жизни, формируется основа экологического мышления, сознания и культуры.  У малышей недостаточно знаний о птицах. Поэтому задача взрослых - воспитывать интерес у детей к живым существам - птицам, желание заботиться о них, дать детям элементарные знания о том, как правильно вести себя на природе.</w:t>
            </w:r>
          </w:p>
        </w:tc>
      </w:tr>
      <w:tr w:rsidR="000836D2" w:rsidRPr="000444CC" w:rsidTr="00954AAD">
        <w:tc>
          <w:tcPr>
            <w:tcW w:w="3479" w:type="dxa"/>
          </w:tcPr>
          <w:p w:rsidR="000836D2" w:rsidRPr="000444CC" w:rsidRDefault="000836D2" w:rsidP="00954AAD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C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6839" w:type="dxa"/>
          </w:tcPr>
          <w:p w:rsidR="000836D2" w:rsidRPr="000836D2" w:rsidRDefault="000836D2" w:rsidP="00954AAD">
            <w:pPr>
              <w:spacing w:line="29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AFA"/>
              </w:rPr>
              <w:t>Ф</w:t>
            </w:r>
            <w:r w:rsidRPr="000836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9FAFA"/>
              </w:rPr>
              <w:t>ормировать представления о птицах, вызвать в детях желание помогать птицам. Дать детям знания о жизни птиц в зимнее время.</w:t>
            </w:r>
          </w:p>
        </w:tc>
      </w:tr>
      <w:tr w:rsidR="000836D2" w:rsidRPr="000444CC" w:rsidTr="00954AAD">
        <w:tc>
          <w:tcPr>
            <w:tcW w:w="3479" w:type="dxa"/>
          </w:tcPr>
          <w:p w:rsidR="000836D2" w:rsidRPr="000444CC" w:rsidRDefault="000836D2" w:rsidP="00954AAD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C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6839" w:type="dxa"/>
          </w:tcPr>
          <w:p w:rsidR="00AD1D7E" w:rsidRPr="00AD1D7E" w:rsidRDefault="000836D2" w:rsidP="00AD1D7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444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1D7E" w:rsidRPr="00AD1D7E">
              <w:rPr>
                <w:rFonts w:ascii="Times New Roman" w:eastAsia="Times New Roman" w:hAnsi="Times New Roman" w:cs="Times New Roman"/>
                <w:lang w:eastAsia="ru-RU"/>
              </w:rPr>
              <w:t>- учить детей различать и называть птиц (воробей, синица, ворона, сорока);</w:t>
            </w:r>
          </w:p>
          <w:p w:rsidR="00AD1D7E" w:rsidRPr="00AD1D7E" w:rsidRDefault="00AD1D7E" w:rsidP="00AD1D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расширять представления об особенностях внешнего вида птиц (размер, окраску, наличие отдельных органов – голова, ноги, хвост, крылья);</w:t>
            </w:r>
          </w:p>
          <w:p w:rsidR="00AD1D7E" w:rsidRPr="00AD1D7E" w:rsidRDefault="00AD1D7E" w:rsidP="00AD1D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воспитывать заботливое отношение к птицам, желание помогать в трудных зимних условиях </w:t>
            </w:r>
            <w:proofErr w:type="gramStart"/>
            <w:r w:rsidRPr="00AD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AD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одкармливать их;</w:t>
            </w:r>
          </w:p>
          <w:p w:rsidR="000836D2" w:rsidRPr="00AD1D7E" w:rsidRDefault="00AD1D7E" w:rsidP="00AD1D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1D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-воспитывать интерес к природе.</w:t>
            </w:r>
          </w:p>
        </w:tc>
      </w:tr>
      <w:tr w:rsidR="000836D2" w:rsidRPr="000444CC" w:rsidTr="00954AAD">
        <w:tc>
          <w:tcPr>
            <w:tcW w:w="3479" w:type="dxa"/>
          </w:tcPr>
          <w:p w:rsidR="000836D2" w:rsidRPr="000444CC" w:rsidRDefault="000836D2" w:rsidP="00954AAD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CC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6839" w:type="dxa"/>
          </w:tcPr>
          <w:p w:rsidR="00AD1D7E" w:rsidRPr="00AD1D7E" w:rsidRDefault="00AD1D7E" w:rsidP="00AD1D7E">
            <w:pPr>
              <w:widowControl w:val="0"/>
              <w:tabs>
                <w:tab w:val="left" w:pos="734"/>
                <w:tab w:val="left" w:pos="735"/>
                <w:tab w:val="left" w:pos="2427"/>
              </w:tabs>
              <w:autoSpaceDE w:val="0"/>
              <w:autoSpaceDN w:val="0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D7E">
              <w:rPr>
                <w:rFonts w:ascii="Times New Roman" w:eastAsia="Times New Roman" w:hAnsi="Times New Roman" w:cs="Times New Roman"/>
                <w:sz w:val="24"/>
                <w:szCs w:val="24"/>
              </w:rPr>
              <w:t>1. Создание необходимых условий в ДОУ по формированию у дошкольников целостного представления о жизни зимующих птиц.</w:t>
            </w:r>
          </w:p>
          <w:p w:rsidR="00AD1D7E" w:rsidRPr="00AD1D7E" w:rsidRDefault="00AD1D7E" w:rsidP="00AD1D7E">
            <w:pPr>
              <w:widowControl w:val="0"/>
              <w:tabs>
                <w:tab w:val="left" w:pos="734"/>
                <w:tab w:val="left" w:pos="735"/>
                <w:tab w:val="left" w:pos="2427"/>
              </w:tabs>
              <w:autoSpaceDE w:val="0"/>
              <w:autoSpaceDN w:val="0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D7E">
              <w:rPr>
                <w:rFonts w:ascii="Times New Roman" w:eastAsia="Times New Roman" w:hAnsi="Times New Roman" w:cs="Times New Roman"/>
                <w:sz w:val="24"/>
                <w:szCs w:val="24"/>
              </w:rPr>
              <w:t>2. Заинтересованность детей совместно с родителями в заботе о птицах, желание помогать им в зимний период (изготовление кормушек, подкормка птиц зимой).</w:t>
            </w:r>
          </w:p>
          <w:p w:rsidR="00AD1D7E" w:rsidRPr="00AD1D7E" w:rsidRDefault="00AD1D7E" w:rsidP="00AD1D7E">
            <w:pPr>
              <w:widowControl w:val="0"/>
              <w:tabs>
                <w:tab w:val="left" w:pos="734"/>
                <w:tab w:val="left" w:pos="735"/>
                <w:tab w:val="left" w:pos="2427"/>
              </w:tabs>
              <w:autoSpaceDE w:val="0"/>
              <w:autoSpaceDN w:val="0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D7E">
              <w:rPr>
                <w:rFonts w:ascii="Times New Roman" w:eastAsia="Times New Roman" w:hAnsi="Times New Roman" w:cs="Times New Roman"/>
                <w:sz w:val="24"/>
                <w:szCs w:val="24"/>
              </w:rPr>
              <w:t>3. Развитие у детей любознательности, обогащение и стимулирование эмоциональной отзывчивости, познавательной активности, коммуникативных навыков (интенсивное обогащение словаря).</w:t>
            </w:r>
          </w:p>
          <w:p w:rsidR="00AD1D7E" w:rsidRPr="00AD1D7E" w:rsidRDefault="00AD1D7E" w:rsidP="00AD1D7E">
            <w:pPr>
              <w:widowControl w:val="0"/>
              <w:tabs>
                <w:tab w:val="left" w:pos="734"/>
                <w:tab w:val="left" w:pos="735"/>
                <w:tab w:val="left" w:pos="2427"/>
              </w:tabs>
              <w:autoSpaceDE w:val="0"/>
              <w:autoSpaceDN w:val="0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Совместная деятельность будет способствовать </w:t>
            </w:r>
            <w:r w:rsidRPr="00AD1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укреплению детско-родительских отношений.</w:t>
            </w:r>
          </w:p>
          <w:p w:rsidR="000836D2" w:rsidRPr="000444CC" w:rsidRDefault="00AD1D7E" w:rsidP="00AD1D7E">
            <w:pPr>
              <w:widowControl w:val="0"/>
              <w:tabs>
                <w:tab w:val="left" w:pos="734"/>
                <w:tab w:val="left" w:pos="735"/>
                <w:tab w:val="left" w:pos="2427"/>
              </w:tabs>
              <w:autoSpaceDE w:val="0"/>
              <w:autoSpaceDN w:val="0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D7E">
              <w:rPr>
                <w:rFonts w:ascii="Times New Roman" w:eastAsia="Times New Roman" w:hAnsi="Times New Roman" w:cs="Times New Roman"/>
                <w:sz w:val="24"/>
                <w:szCs w:val="24"/>
              </w:rPr>
              <w:t>5. Активное участие родителей в реализации проекта.</w:t>
            </w:r>
          </w:p>
        </w:tc>
      </w:tr>
      <w:tr w:rsidR="000836D2" w:rsidRPr="000444CC" w:rsidTr="00954AAD">
        <w:tc>
          <w:tcPr>
            <w:tcW w:w="3479" w:type="dxa"/>
          </w:tcPr>
          <w:p w:rsidR="000836D2" w:rsidRPr="000444CC" w:rsidRDefault="000836D2" w:rsidP="00954AAD">
            <w:pPr>
              <w:widowControl w:val="0"/>
              <w:autoSpaceDE w:val="0"/>
              <w:autoSpaceDN w:val="0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4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Предполагаемые продукты проекта</w:t>
            </w:r>
          </w:p>
        </w:tc>
        <w:tc>
          <w:tcPr>
            <w:tcW w:w="6839" w:type="dxa"/>
          </w:tcPr>
          <w:p w:rsidR="000836D2" w:rsidRPr="000444CC" w:rsidRDefault="00AD1D7E" w:rsidP="00954AAD">
            <w:pPr>
              <w:widowControl w:val="0"/>
              <w:tabs>
                <w:tab w:val="left" w:pos="1628"/>
                <w:tab w:val="left" w:pos="1629"/>
              </w:tabs>
              <w:autoSpaceDE w:val="0"/>
              <w:autoSpaceDN w:val="0"/>
              <w:spacing w:before="87"/>
              <w:ind w:right="7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Смастерить кормушки для птиц.</w:t>
            </w:r>
          </w:p>
        </w:tc>
      </w:tr>
    </w:tbl>
    <w:p w:rsidR="000836D2" w:rsidRPr="000444CC" w:rsidRDefault="000836D2" w:rsidP="000836D2">
      <w:pPr>
        <w:widowControl w:val="0"/>
        <w:autoSpaceDE w:val="0"/>
        <w:autoSpaceDN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0836D2" w:rsidRPr="000444CC" w:rsidSect="00BC4673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Этапы реализации проекта</w:t>
      </w: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I этап проекта:</w:t>
      </w:r>
    </w:p>
    <w:p w:rsidR="00AD1D7E" w:rsidRDefault="00AD1D7E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</w:t>
      </w:r>
      <w:r w:rsidR="005A35C3"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остановка цели и задач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</w:t>
      </w:r>
    </w:p>
    <w:p w:rsidR="005A35C3" w:rsidRPr="005A35C3" w:rsidRDefault="00AD1D7E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- с</w:t>
      </w:r>
      <w:r w:rsidR="005A35C3"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оздание необходимых условий для реализации проекта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</w:t>
      </w:r>
    </w:p>
    <w:p w:rsidR="00AD1D7E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="00AD1D7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подбор художественн</w:t>
      </w:r>
      <w:r w:rsidR="00AD1D7E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ой  литературы для чтения детям;</w:t>
      </w:r>
    </w:p>
    <w:p w:rsidR="005A35C3" w:rsidRPr="005A35C3" w:rsidRDefault="00AD1D7E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подбор</w:t>
      </w:r>
      <w:r w:rsidR="005A35C3"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демонстрационного материала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</w:t>
      </w:r>
    </w:p>
    <w:p w:rsidR="005A35C3" w:rsidRPr="005A35C3" w:rsidRDefault="00AD1D7E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подбор материалов</w:t>
      </w:r>
      <w:r w:rsidR="005A35C3"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грушек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атрибутов  для игровой </w:t>
      </w:r>
      <w:r w:rsidR="005A35C3"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;</w:t>
      </w:r>
      <w:r w:rsidR="005A35C3"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                                                                 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="005A35C3"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сообщение родителям об акции « Кормушка для птиц»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II этап проекта</w:t>
      </w: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 основной (практический)</w:t>
      </w:r>
    </w:p>
    <w:p w:rsidR="005A35C3" w:rsidRPr="005A35C3" w:rsidRDefault="00AD1D7E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="005A35C3"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внедрение в воспитательно - образовательный процесс эффективных методов и приёмов по расширению знаний  детей о птицах.</w:t>
      </w:r>
    </w:p>
    <w:p w:rsidR="005A35C3" w:rsidRPr="005A35C3" w:rsidRDefault="00AD1D7E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 </w:t>
      </w:r>
      <w:r w:rsidR="005A35C3"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Продуктивная деятельность детей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III этап:</w:t>
      </w: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заключительный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Подведение итогов</w:t>
      </w:r>
    </w:p>
    <w:p w:rsidR="005A35C3" w:rsidRPr="005A35C3" w:rsidRDefault="005A35C3" w:rsidP="00AD1D7E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Итоговое мероприятие</w:t>
      </w:r>
    </w:p>
    <w:p w:rsidR="00AD1D7E" w:rsidRDefault="00AD1D7E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Развешивание кормушек.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Примерная схема осуществления проекта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Виды детской деятельности: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Игровая деятельность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Дидактические игры</w:t>
      </w:r>
      <w:proofErr w:type="gramStart"/>
      <w:r w:rsidRPr="005A35C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 xml:space="preserve"> :</w:t>
      </w:r>
      <w:proofErr w:type="gramEnd"/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«Что есть у птички?»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«Чей хвост?»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«Четвертый лишний»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«Один – много»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Разрезные картинки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«Кто прилетел к кормушке?»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Подвижные игры: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«Птички»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«Воробушки и автомобиль»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«Птички в гнездышках»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«Воробушки»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«Воробушки и кот»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Пальчиковые игры</w:t>
      </w:r>
      <w:proofErr w:type="gramStart"/>
      <w:r w:rsidRPr="005A35C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 xml:space="preserve"> :</w:t>
      </w:r>
      <w:proofErr w:type="gramEnd"/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«Курочка»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«Утята»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«Сорока – белобока»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Чтение художественной литературы</w:t>
      </w:r>
      <w:proofErr w:type="gramStart"/>
      <w:r w:rsidRPr="005A35C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 xml:space="preserve"> :</w:t>
      </w:r>
      <w:proofErr w:type="gramEnd"/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О. Григорьева  «Синица»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А. </w:t>
      </w:r>
      <w:proofErr w:type="spellStart"/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Барто</w:t>
      </w:r>
      <w:proofErr w:type="spellEnd"/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« Воробей»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С. Маршак  « Где обедал воробей»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Чтение </w:t>
      </w:r>
      <w:proofErr w:type="spellStart"/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потешек</w:t>
      </w:r>
      <w:proofErr w:type="spellEnd"/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загадок о птицах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Познавательная деятельность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Познавательное развитие: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Тема</w:t>
      </w:r>
      <w:proofErr w:type="gramStart"/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:</w:t>
      </w:r>
      <w:proofErr w:type="gramEnd"/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«Птицы зимой»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Художественно эстетическое развитие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Тема</w:t>
      </w:r>
      <w:proofErr w:type="gramStart"/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:</w:t>
      </w:r>
      <w:proofErr w:type="gramEnd"/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«Птички-невелички»  (рисование)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Тема</w:t>
      </w:r>
      <w:proofErr w:type="gramStart"/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:</w:t>
      </w:r>
      <w:proofErr w:type="gramEnd"/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«Зернышки для птиц» (лепка)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Тема: «Наше Волшебное дерево» (аппликация)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Беседа: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«Как живут птицы зимой?»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«Как дети с родителями заботятся о птицах?»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«Что ты знаешь о птицах?»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Наблюдение за птицами на прогулке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Работа с родителями: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Объявление родителям о проекте и акции « Кормушка для птиц»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Консультация для родителей:  «Как знакомить детей с птицами»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ru-RU"/>
        </w:rPr>
        <w:t>Домашнее задание родителям: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-совместно с ребенком сделать кормушку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-рассматривать с детьми птиц на иллюстрациях в книгах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-на прогулках наблюдать за птицами,  кормить их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Подведение итогов проекта: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-расширен кругозор детей о птицах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-у родителей и детей появилось желание помогать птицам</w:t>
      </w:r>
    </w:p>
    <w:p w:rsidR="005A35C3" w:rsidRPr="005A35C3" w:rsidRDefault="005A35C3" w:rsidP="005A35C3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-развешивание кормушек</w:t>
      </w:r>
    </w:p>
    <w:p w:rsidR="005A35C3" w:rsidRPr="005A35C3" w:rsidRDefault="005A35C3" w:rsidP="005A35C3">
      <w:pPr>
        <w:spacing w:before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  <w:r w:rsidRPr="005A35C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:rsidR="00464276" w:rsidRPr="00AD1D7E" w:rsidRDefault="00464276" w:rsidP="005A35C3">
      <w:pPr>
        <w:rPr>
          <w:rFonts w:ascii="Times New Roman" w:hAnsi="Times New Roman" w:cs="Times New Roman"/>
          <w:sz w:val="24"/>
          <w:szCs w:val="24"/>
        </w:rPr>
      </w:pPr>
    </w:p>
    <w:sectPr w:rsidR="00464276" w:rsidRPr="00AD1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5416D"/>
    <w:multiLevelType w:val="multilevel"/>
    <w:tmpl w:val="54B6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882460"/>
    <w:multiLevelType w:val="multilevel"/>
    <w:tmpl w:val="42BC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DF"/>
    <w:rsid w:val="000836D2"/>
    <w:rsid w:val="004430DF"/>
    <w:rsid w:val="00464276"/>
    <w:rsid w:val="005A35C3"/>
    <w:rsid w:val="00AD1D7E"/>
    <w:rsid w:val="00DA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5C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A22D7"/>
    <w:pPr>
      <w:spacing w:after="0" w:line="240" w:lineRule="auto"/>
    </w:pPr>
  </w:style>
  <w:style w:type="table" w:styleId="a6">
    <w:name w:val="Table Grid"/>
    <w:basedOn w:val="a1"/>
    <w:uiPriority w:val="59"/>
    <w:rsid w:val="00083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AD1D7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5C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A22D7"/>
    <w:pPr>
      <w:spacing w:after="0" w:line="240" w:lineRule="auto"/>
    </w:pPr>
  </w:style>
  <w:style w:type="table" w:styleId="a6">
    <w:name w:val="Table Grid"/>
    <w:basedOn w:val="a1"/>
    <w:uiPriority w:val="59"/>
    <w:rsid w:val="00083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AD1D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94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4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6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330380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9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79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84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737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638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15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48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56646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27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43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199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3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1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2022-02-06T13:16:00Z</dcterms:created>
  <dcterms:modified xsi:type="dcterms:W3CDTF">2022-02-06T14:16:00Z</dcterms:modified>
</cp:coreProperties>
</file>